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D77" w:rsidRPr="00EA2D77" w:rsidRDefault="00EA2D77" w:rsidP="00EA2D77">
      <w:pPr>
        <w:spacing w:line="240" w:lineRule="atLeast"/>
        <w:outlineLvl w:val="1"/>
        <w:rPr>
          <w:rFonts w:ascii="Arial" w:hAnsi="Arial" w:cs="Arial"/>
          <w:b/>
          <w:caps/>
          <w:color w:val="73AE36"/>
          <w:kern w:val="36"/>
          <w:sz w:val="27"/>
          <w:szCs w:val="27"/>
        </w:rPr>
      </w:pPr>
      <w:r w:rsidRPr="00EA2D77">
        <w:rPr>
          <w:rFonts w:ascii="Arial" w:hAnsi="Arial" w:cs="Arial"/>
          <w:b/>
          <w:caps/>
          <w:color w:val="73AE36"/>
          <w:kern w:val="36"/>
          <w:sz w:val="27"/>
          <w:szCs w:val="27"/>
        </w:rPr>
        <w:t xml:space="preserve">Inovace vzdělávání rozšířením kompetencí učitelů </w:t>
      </w:r>
    </w:p>
    <w:p w:rsidR="00EA2D77" w:rsidRDefault="00EA2D77" w:rsidP="00EA2D77">
      <w:pPr>
        <w:pStyle w:val="Normlnweb"/>
        <w:jc w:val="both"/>
        <w:rPr>
          <w:rFonts w:ascii="Arial" w:hAnsi="Arial" w:cs="Arial"/>
          <w:color w:val="555555"/>
          <w:sz w:val="17"/>
          <w:szCs w:val="17"/>
        </w:rPr>
      </w:pPr>
    </w:p>
    <w:p w:rsidR="00EA2D77" w:rsidRDefault="00EA2D77" w:rsidP="00EA2D77">
      <w:pPr>
        <w:pStyle w:val="Normlnweb"/>
        <w:jc w:val="both"/>
        <w:rPr>
          <w:rFonts w:ascii="Arial" w:hAnsi="Arial" w:cs="Arial"/>
          <w:color w:val="555555"/>
          <w:sz w:val="17"/>
          <w:szCs w:val="17"/>
        </w:rPr>
      </w:pPr>
      <w:r>
        <w:rPr>
          <w:rFonts w:ascii="Arial" w:hAnsi="Arial" w:cs="Arial"/>
          <w:color w:val="555555"/>
          <w:sz w:val="20"/>
          <w:szCs w:val="20"/>
        </w:rPr>
        <w:t xml:space="preserve">Převážně o prázdninách proběhly první stáže učitelů z odborných škol, zapojených do projektu Operačního programu Vzdělání pro konkurenceschopnost „Stáže učitelů“. Ve Střední škole rybářské a vodohospodářské Jakuba </w:t>
      </w:r>
      <w:proofErr w:type="spellStart"/>
      <w:r>
        <w:rPr>
          <w:rFonts w:ascii="Arial" w:hAnsi="Arial" w:cs="Arial"/>
          <w:color w:val="555555"/>
          <w:sz w:val="20"/>
          <w:szCs w:val="20"/>
        </w:rPr>
        <w:t>Krčína</w:t>
      </w:r>
      <w:proofErr w:type="spellEnd"/>
      <w:r>
        <w:rPr>
          <w:rFonts w:ascii="Arial" w:hAnsi="Arial" w:cs="Arial"/>
          <w:color w:val="555555"/>
          <w:sz w:val="20"/>
          <w:szCs w:val="20"/>
        </w:rPr>
        <w:t xml:space="preserve"> v Třeboni se 9.</w:t>
      </w:r>
      <w:r>
        <w:rPr>
          <w:rFonts w:ascii="Arial" w:hAnsi="Arial" w:cs="Arial"/>
          <w:color w:val="555555"/>
          <w:sz w:val="20"/>
          <w:szCs w:val="20"/>
        </w:rPr>
        <w:t xml:space="preserve"> </w:t>
      </w:r>
      <w:r>
        <w:rPr>
          <w:rFonts w:ascii="Arial" w:hAnsi="Arial" w:cs="Arial"/>
          <w:color w:val="555555"/>
          <w:sz w:val="20"/>
          <w:szCs w:val="20"/>
        </w:rPr>
        <w:t>9.</w:t>
      </w:r>
      <w:r>
        <w:rPr>
          <w:rFonts w:ascii="Arial" w:hAnsi="Arial" w:cs="Arial"/>
          <w:color w:val="555555"/>
          <w:sz w:val="20"/>
          <w:szCs w:val="20"/>
        </w:rPr>
        <w:t xml:space="preserve"> </w:t>
      </w:r>
      <w:bookmarkStart w:id="0" w:name="_GoBack"/>
      <w:bookmarkEnd w:id="0"/>
      <w:r>
        <w:rPr>
          <w:rFonts w:ascii="Arial" w:hAnsi="Arial" w:cs="Arial"/>
          <w:color w:val="555555"/>
          <w:sz w:val="20"/>
          <w:szCs w:val="20"/>
        </w:rPr>
        <w:t>2009 sešli členové realizačního týmu ze středních škol Jihočeského kraje a potvrdili, že praxe učitelů u firem bude pro výuku odborných předmětů velkým přínosem.</w:t>
      </w:r>
    </w:p>
    <w:p w:rsidR="00EA2D77" w:rsidRDefault="00EA2D77" w:rsidP="00EA2D77">
      <w:pPr>
        <w:pStyle w:val="Normlnweb"/>
        <w:jc w:val="both"/>
        <w:rPr>
          <w:rFonts w:ascii="Arial" w:hAnsi="Arial" w:cs="Arial"/>
          <w:color w:val="555555"/>
          <w:sz w:val="17"/>
          <w:szCs w:val="17"/>
        </w:rPr>
      </w:pPr>
      <w:r>
        <w:rPr>
          <w:rFonts w:ascii="Arial" w:hAnsi="Arial" w:cs="Arial"/>
          <w:color w:val="555555"/>
          <w:sz w:val="20"/>
          <w:szCs w:val="20"/>
        </w:rPr>
        <w:t>Odbornými stážemi učitelů u firem projekt vstoupil do další etapy. Hlavním cílem projektu je zapracovat zkušenosti se stáží učitelů do vlastního procesu výuky na jednotlivých školách. A s tím se samozřejmě očekává i zlepšení přístupu žáků k moderním metodám a zvýšení šance pro jejich uplatnění v praxi.</w:t>
      </w:r>
    </w:p>
    <w:p w:rsidR="00EA2D77" w:rsidRDefault="00EA2D77" w:rsidP="00EA2D77">
      <w:pPr>
        <w:pStyle w:val="Normlnweb"/>
        <w:jc w:val="both"/>
        <w:rPr>
          <w:rFonts w:ascii="Arial" w:hAnsi="Arial" w:cs="Arial"/>
          <w:color w:val="555555"/>
          <w:sz w:val="17"/>
          <w:szCs w:val="17"/>
        </w:rPr>
      </w:pPr>
      <w:r>
        <w:rPr>
          <w:rFonts w:ascii="Arial" w:hAnsi="Arial" w:cs="Arial"/>
          <w:color w:val="555555"/>
          <w:sz w:val="20"/>
          <w:szCs w:val="20"/>
        </w:rPr>
        <w:t>TENTO PROJEKT JE SPOLUFINANCOVÁN EVROPSKÝM SOCIÁLNÍM FONDEM A STÁTNÍM ROZPOČTEM ČESKÉ REPUBLIKY.</w:t>
      </w:r>
    </w:p>
    <w:p w:rsidR="00EA2D77" w:rsidRDefault="00EA2D77" w:rsidP="00EA2D77">
      <w:pPr>
        <w:pStyle w:val="Normlnweb"/>
        <w:jc w:val="both"/>
        <w:rPr>
          <w:rFonts w:ascii="Arial" w:hAnsi="Arial" w:cs="Arial"/>
          <w:color w:val="555555"/>
          <w:sz w:val="17"/>
          <w:szCs w:val="17"/>
        </w:rPr>
      </w:pPr>
      <w:r>
        <w:rPr>
          <w:rFonts w:ascii="Arial" w:hAnsi="Arial" w:cs="Arial"/>
          <w:noProof/>
          <w:color w:val="73AE36"/>
          <w:sz w:val="20"/>
          <w:szCs w:val="20"/>
          <w:bdr w:val="none" w:sz="0" w:space="0" w:color="auto" w:frame="1"/>
        </w:rPr>
        <w:drawing>
          <wp:inline distT="0" distB="0" distL="0" distR="0" wp14:anchorId="73E87AB9" wp14:editId="38B8FE99">
            <wp:extent cx="6667500" cy="1457325"/>
            <wp:effectExtent l="0" t="0" r="0" b="9525"/>
            <wp:docPr id="1" name="obrázek 1" descr="http://www.ssrv.cz/userfiles/image/OPVK_hor_zakladni_logolink_RGB_cz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srv.cz/userfiles/image/OPVK_hor_zakladni_logolink_RGB_cz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7891" w:rsidRDefault="006C7891"/>
    <w:sectPr w:rsidR="006C78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D77"/>
    <w:rsid w:val="006C7891"/>
    <w:rsid w:val="00EA2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EA2D77"/>
    <w:pPr>
      <w:spacing w:line="360" w:lineRule="atLeast"/>
    </w:pPr>
  </w:style>
  <w:style w:type="character" w:styleId="Siln">
    <w:name w:val="Strong"/>
    <w:basedOn w:val="Standardnpsmoodstavce"/>
    <w:uiPriority w:val="22"/>
    <w:qFormat/>
    <w:rsid w:val="00EA2D77"/>
    <w:rPr>
      <w:b/>
      <w:bCs/>
    </w:rPr>
  </w:style>
  <w:style w:type="paragraph" w:styleId="Textbubliny">
    <w:name w:val="Balloon Text"/>
    <w:basedOn w:val="Normln"/>
    <w:link w:val="TextbublinyChar"/>
    <w:rsid w:val="00EA2D7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EA2D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EA2D77"/>
    <w:pPr>
      <w:spacing w:line="360" w:lineRule="atLeast"/>
    </w:pPr>
  </w:style>
  <w:style w:type="character" w:styleId="Siln">
    <w:name w:val="Strong"/>
    <w:basedOn w:val="Standardnpsmoodstavce"/>
    <w:uiPriority w:val="22"/>
    <w:qFormat/>
    <w:rsid w:val="00EA2D77"/>
    <w:rPr>
      <w:b/>
      <w:bCs/>
    </w:rPr>
  </w:style>
  <w:style w:type="paragraph" w:styleId="Textbubliny">
    <w:name w:val="Balloon Text"/>
    <w:basedOn w:val="Normln"/>
    <w:link w:val="TextbublinyChar"/>
    <w:rsid w:val="00EA2D7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EA2D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33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9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4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974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3980064">
                          <w:marLeft w:val="18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3601445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3898358">
                                  <w:marLeft w:val="0"/>
                                  <w:marRight w:val="0"/>
                                  <w:marTop w:val="3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4233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637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8966586">
                                              <w:marLeft w:val="600"/>
                                              <w:marRight w:val="0"/>
                                              <w:marTop w:val="15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.msmt.cz/strukturalni-fond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zhrabal</dc:creator>
  <cp:lastModifiedBy>zhrabal</cp:lastModifiedBy>
  <cp:revision>1</cp:revision>
  <dcterms:created xsi:type="dcterms:W3CDTF">2012-11-29T13:40:00Z</dcterms:created>
  <dcterms:modified xsi:type="dcterms:W3CDTF">2012-11-29T13:40:00Z</dcterms:modified>
</cp:coreProperties>
</file>